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45"/>
        <w:gridCol w:w="6255"/>
        <w:gridCol w:w="494"/>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6"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评分部分</w:t>
            </w:r>
          </w:p>
        </w:tc>
        <w:tc>
          <w:tcPr>
            <w:tcW w:w="1045"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6255"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494"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568" w:type="dxa"/>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926" w:type="dxa"/>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价格部分（10分）</w:t>
            </w:r>
          </w:p>
        </w:tc>
        <w:tc>
          <w:tcPr>
            <w:tcW w:w="1045" w:type="dxa"/>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c>
          <w:tcPr>
            <w:tcW w:w="6255" w:type="dxa"/>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价格分采用低价优先法计算，即满足招标文件要求且报价最低的报价为评标基准价，其价格分为满分，其他投标人的价格分统一按下列公式计算：投标报价得分=（评标基准价/报价）×价格权值×100。</w:t>
            </w:r>
          </w:p>
          <w:p>
            <w:pP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此处投标报价指经过报价修正，及因落实政府采购政策进行价格调整后的报价，详见第四章《评标程序、评标方法和评标标准》2.4及2.5</w:t>
            </w:r>
          </w:p>
        </w:tc>
        <w:tc>
          <w:tcPr>
            <w:tcW w:w="494"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568"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926"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部分（2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质量管理体系认证书</w:t>
            </w:r>
          </w:p>
        </w:tc>
        <w:tc>
          <w:tcPr>
            <w:tcW w:w="6255" w:type="dxa"/>
            <w:vAlign w:val="center"/>
          </w:tcPr>
          <w:p>
            <w:pPr>
              <w:widowControl/>
              <w:spacing w:after="84"/>
              <w:rPr>
                <w:rFonts w:hint="eastAsia" w:ascii="宋体" w:hAnsi="宋体" w:eastAsia="宋体" w:cs="宋体"/>
                <w:sz w:val="24"/>
                <w:highlight w:val="none"/>
              </w:rPr>
            </w:pPr>
            <w:r>
              <w:rPr>
                <w:rFonts w:hint="eastAsia" w:ascii="宋体" w:hAnsi="宋体" w:eastAsia="宋体" w:cs="宋体"/>
                <w:bCs/>
                <w:kern w:val="1"/>
                <w:sz w:val="24"/>
                <w:szCs w:val="24"/>
                <w:highlight w:val="none"/>
              </w:rPr>
              <w:t>具有质量管理体系认证书得</w:t>
            </w:r>
            <w:r>
              <w:rPr>
                <w:rFonts w:hint="eastAsia" w:ascii="宋体" w:hAnsi="宋体" w:eastAsia="宋体" w:cs="宋体"/>
                <w:bCs/>
                <w:kern w:val="1"/>
                <w:sz w:val="24"/>
                <w:szCs w:val="24"/>
                <w:highlight w:val="none"/>
                <w:lang w:val="en-US" w:eastAsia="zh-CN"/>
              </w:rPr>
              <w:t>3</w:t>
            </w:r>
            <w:r>
              <w:rPr>
                <w:rFonts w:hint="eastAsia" w:ascii="宋体" w:hAnsi="宋体" w:eastAsia="宋体" w:cs="宋体"/>
                <w:bCs/>
                <w:kern w:val="1"/>
                <w:sz w:val="24"/>
                <w:szCs w:val="24"/>
                <w:highlight w:val="none"/>
              </w:rPr>
              <w:t>分，提供证书复印件，否则不得分。</w:t>
            </w:r>
          </w:p>
          <w:p>
            <w:pPr>
              <w:pStyle w:val="7"/>
              <w:rPr>
                <w:rFonts w:hint="eastAsia" w:ascii="宋体" w:hAnsi="宋体" w:eastAsia="宋体" w:cs="宋体"/>
                <w:sz w:val="24"/>
                <w:highlight w:val="none"/>
              </w:rPr>
            </w:pPr>
            <w:r>
              <w:rPr>
                <w:rFonts w:hint="eastAsia" w:ascii="宋体" w:hAnsi="宋体" w:eastAsia="宋体" w:cs="宋体"/>
                <w:sz w:val="24"/>
                <w:highlight w:val="none"/>
                <w:lang w:val="en-US" w:eastAsia="zh-CN"/>
              </w:rPr>
              <w:t>注：</w:t>
            </w:r>
            <w:r>
              <w:rPr>
                <w:rFonts w:hint="eastAsia" w:ascii="宋体" w:hAnsi="宋体" w:eastAsia="宋体" w:cs="宋体"/>
                <w:sz w:val="24"/>
                <w:highlight w:val="none"/>
              </w:rPr>
              <w:t>须提供有效期内的证书复印件和证书年度监督审核通过的相关证明材料(新办证书不用提供年度监督审核证明)。</w:t>
            </w:r>
          </w:p>
          <w:p>
            <w:pPr>
              <w:widowControl/>
              <w:spacing w:after="84"/>
              <w:rPr>
                <w:rFonts w:hint="eastAsia" w:ascii="宋体" w:hAnsi="宋体" w:eastAsia="宋体" w:cs="宋体"/>
                <w:sz w:val="24"/>
                <w:szCs w:val="24"/>
                <w:highlight w:val="none"/>
              </w:rPr>
            </w:pPr>
          </w:p>
        </w:tc>
        <w:tc>
          <w:tcPr>
            <w:tcW w:w="494"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3</w:t>
            </w:r>
          </w:p>
        </w:tc>
        <w:tc>
          <w:tcPr>
            <w:tcW w:w="568"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商用密码应用安全性评估</w:t>
            </w:r>
          </w:p>
        </w:tc>
        <w:tc>
          <w:tcPr>
            <w:tcW w:w="6255" w:type="dxa"/>
            <w:vAlign w:val="center"/>
          </w:tcPr>
          <w:p>
            <w:pPr>
              <w:widowControl/>
              <w:spacing w:after="84"/>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投标人所提供的政务云平台应按照《信息安全技术信息系统密码应用基本要求》（GB/T 39786-2021）第三级要求，完成商用密码应用安全性评估，得分不低于（75）(含)分且无高风险问题，得</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分，70(含)以上到75(不含)得2分,70分(不含)以下的或未提供不得分。</w:t>
            </w:r>
          </w:p>
          <w:p>
            <w:pPr>
              <w:widowControl/>
              <w:spacing w:after="84"/>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注：</w:t>
            </w:r>
            <w:r>
              <w:rPr>
                <w:rFonts w:hint="eastAsia" w:ascii="宋体" w:hAnsi="宋体" w:eastAsia="宋体" w:cs="宋体"/>
                <w:bCs/>
                <w:sz w:val="24"/>
                <w:szCs w:val="24"/>
                <w:highlight w:val="none"/>
              </w:rPr>
              <w:t>提供</w:t>
            </w:r>
            <w:r>
              <w:rPr>
                <w:rFonts w:hint="eastAsia" w:ascii="宋体" w:hAnsi="宋体" w:eastAsia="宋体" w:cs="宋体"/>
                <w:bCs/>
                <w:sz w:val="24"/>
                <w:szCs w:val="24"/>
                <w:highlight w:val="none"/>
                <w:lang w:val="en-US" w:eastAsia="zh-CN"/>
              </w:rPr>
              <w:t>评估</w:t>
            </w:r>
            <w:r>
              <w:rPr>
                <w:rFonts w:hint="eastAsia" w:ascii="宋体" w:hAnsi="宋体" w:eastAsia="宋体" w:cs="宋体"/>
                <w:bCs/>
                <w:sz w:val="24"/>
                <w:szCs w:val="24"/>
                <w:highlight w:val="none"/>
              </w:rPr>
              <w:t>报告的关键页复印件，否则不得分</w:t>
            </w:r>
            <w:r>
              <w:rPr>
                <w:rFonts w:hint="eastAsia" w:ascii="宋体" w:hAnsi="宋体" w:eastAsia="宋体" w:cs="宋体"/>
                <w:bCs/>
                <w:sz w:val="24"/>
                <w:szCs w:val="24"/>
                <w:highlight w:val="none"/>
                <w:lang w:eastAsia="zh-CN"/>
              </w:rPr>
              <w:t>。</w:t>
            </w:r>
          </w:p>
        </w:tc>
        <w:tc>
          <w:tcPr>
            <w:tcW w:w="494"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4</w:t>
            </w:r>
          </w:p>
        </w:tc>
        <w:tc>
          <w:tcPr>
            <w:tcW w:w="568"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中央网信办云计算服务安全评估</w:t>
            </w:r>
          </w:p>
        </w:tc>
        <w:tc>
          <w:tcPr>
            <w:tcW w:w="6255" w:type="dxa"/>
            <w:vAlign w:val="center"/>
          </w:tcPr>
          <w:p>
            <w:pPr>
              <w:widowControl/>
              <w:spacing w:after="84"/>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w:t>
            </w:r>
            <w:r>
              <w:rPr>
                <w:rFonts w:hint="eastAsia" w:ascii="宋体" w:hAnsi="宋体" w:eastAsia="宋体" w:cs="宋体"/>
                <w:bCs/>
                <w:kern w:val="1"/>
                <w:sz w:val="24"/>
                <w:szCs w:val="24"/>
                <w:highlight w:val="none"/>
              </w:rPr>
              <w:t>所提供的云平台，通过中央网信办云计算服务安全评估，提供截图证明材料得3分，否则不得分。</w:t>
            </w:r>
          </w:p>
        </w:tc>
        <w:tc>
          <w:tcPr>
            <w:tcW w:w="494"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p>
        </w:tc>
        <w:tc>
          <w:tcPr>
            <w:tcW w:w="568"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国家认可的信息安全测评机构测评材料</w:t>
            </w:r>
          </w:p>
        </w:tc>
        <w:tc>
          <w:tcPr>
            <w:tcW w:w="6255" w:type="dxa"/>
          </w:tcPr>
          <w:p>
            <w:pPr>
              <w:widowControl/>
              <w:spacing w:after="84"/>
              <w:rPr>
                <w:rFonts w:hint="eastAsia" w:ascii="宋体" w:hAnsi="宋体" w:eastAsia="宋体" w:cs="宋体"/>
                <w:bCs/>
                <w:kern w:val="1"/>
                <w:sz w:val="24"/>
                <w:szCs w:val="24"/>
                <w:highlight w:val="none"/>
              </w:rPr>
            </w:pPr>
            <w:r>
              <w:rPr>
                <w:rFonts w:hint="eastAsia" w:ascii="宋体" w:hAnsi="宋体" w:eastAsia="宋体" w:cs="宋体"/>
                <w:bCs/>
                <w:kern w:val="1"/>
                <w:sz w:val="24"/>
                <w:szCs w:val="24"/>
                <w:highlight w:val="none"/>
              </w:rPr>
              <w:t>投标人所提供的政务云平台应通过网络安全等级保护(GB/T 22239-2019)第三级测评，提供有效期内的政务云平台通过安全等级保护第三级测评证明材料。全部满足得</w:t>
            </w:r>
            <w:r>
              <w:rPr>
                <w:rFonts w:hint="eastAsia" w:ascii="宋体" w:hAnsi="宋体" w:eastAsia="宋体" w:cs="宋体"/>
                <w:bCs/>
                <w:kern w:val="1"/>
                <w:sz w:val="24"/>
                <w:szCs w:val="24"/>
                <w:highlight w:val="none"/>
                <w:lang w:eastAsia="zh-CN"/>
              </w:rPr>
              <w:t>3</w:t>
            </w:r>
            <w:r>
              <w:rPr>
                <w:rFonts w:hint="eastAsia" w:ascii="宋体" w:hAnsi="宋体" w:eastAsia="宋体" w:cs="宋体"/>
                <w:bCs/>
                <w:kern w:val="1"/>
                <w:sz w:val="24"/>
                <w:szCs w:val="24"/>
                <w:highlight w:val="none"/>
              </w:rPr>
              <w:t>分，否则不得分。</w:t>
            </w:r>
          </w:p>
          <w:p>
            <w:pPr>
              <w:widowControl/>
              <w:spacing w:after="84"/>
              <w:rPr>
                <w:rFonts w:hint="eastAsia" w:ascii="宋体" w:hAnsi="宋体" w:eastAsia="宋体" w:cs="宋体"/>
                <w:sz w:val="24"/>
                <w:szCs w:val="24"/>
                <w:highlight w:val="none"/>
              </w:rPr>
            </w:pPr>
            <w:r>
              <w:rPr>
                <w:rFonts w:hint="eastAsia" w:ascii="宋体" w:hAnsi="宋体" w:eastAsia="宋体" w:cs="宋体"/>
                <w:bCs/>
                <w:kern w:val="1"/>
                <w:sz w:val="24"/>
                <w:szCs w:val="24"/>
                <w:highlight w:val="none"/>
              </w:rPr>
              <w:t>注:提供等级测评机构出具的测评报告复印件，复印件需包含测评机构专用章。</w:t>
            </w:r>
          </w:p>
        </w:tc>
        <w:tc>
          <w:tcPr>
            <w:tcW w:w="494"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3</w:t>
            </w:r>
          </w:p>
        </w:tc>
        <w:tc>
          <w:tcPr>
            <w:tcW w:w="568"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类似业绩</w:t>
            </w:r>
          </w:p>
        </w:tc>
        <w:tc>
          <w:tcPr>
            <w:tcW w:w="6255" w:type="dxa"/>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投标人具有合同签订日期自202</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1月1日</w:t>
            </w:r>
            <w:r>
              <w:rPr>
                <w:rFonts w:hint="eastAsia" w:ascii="宋体" w:hAnsi="宋体" w:eastAsia="宋体" w:cs="宋体"/>
                <w:bCs/>
                <w:sz w:val="24"/>
                <w:szCs w:val="24"/>
                <w:highlight w:val="none"/>
              </w:rPr>
              <w:t>起至递交投标文件截止时间类似案例。</w:t>
            </w:r>
          </w:p>
          <w:p>
            <w:pPr>
              <w:rPr>
                <w:rFonts w:hint="eastAsia" w:ascii="宋体" w:hAnsi="宋体" w:eastAsia="宋体" w:cs="宋体"/>
                <w:sz w:val="24"/>
                <w:szCs w:val="24"/>
                <w:highlight w:val="none"/>
              </w:rPr>
            </w:pPr>
            <w:r>
              <w:rPr>
                <w:rFonts w:hint="eastAsia" w:ascii="宋体" w:hAnsi="宋体" w:eastAsia="宋体" w:cs="宋体"/>
                <w:bCs/>
                <w:sz w:val="24"/>
                <w:szCs w:val="24"/>
                <w:highlight w:val="none"/>
              </w:rPr>
              <w:t>须提供合同首页、盖章页的复印件。每个得2分，最多得10分。</w:t>
            </w:r>
          </w:p>
        </w:tc>
        <w:tc>
          <w:tcPr>
            <w:tcW w:w="494"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10</w:t>
            </w:r>
          </w:p>
        </w:tc>
        <w:tc>
          <w:tcPr>
            <w:tcW w:w="568"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26"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技术部分（6</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1045" w:type="dxa"/>
            <w:shd w:val="clear" w:color="auto" w:fill="auto"/>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总体服务方案</w:t>
            </w:r>
          </w:p>
          <w:p>
            <w:pPr>
              <w:jc w:val="center"/>
              <w:rPr>
                <w:rFonts w:hint="eastAsia" w:ascii="宋体" w:hAnsi="宋体" w:eastAsia="宋体" w:cs="宋体"/>
                <w:kern w:val="2"/>
                <w:sz w:val="24"/>
                <w:szCs w:val="24"/>
                <w:highlight w:val="none"/>
                <w:lang w:val="en-US" w:eastAsia="zh-CN" w:bidi="ar-SA"/>
              </w:rPr>
            </w:pPr>
          </w:p>
        </w:tc>
        <w:tc>
          <w:tcPr>
            <w:tcW w:w="6255" w:type="dxa"/>
            <w:shd w:val="clear" w:color="auto" w:fill="auto"/>
            <w:vAlign w:val="center"/>
          </w:tcPr>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阐述对采购人提供的总体服务方案，包含以下内容：</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1、计算服务</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2、存储服务</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3、网络服务</w:t>
            </w:r>
          </w:p>
          <w:p>
            <w:pP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、云上拓展服务</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方案完整合理、内容详细，专门针对本项目，符合采购需求和实际情况视为符合；方案内容属于通用类，非专门针对本项目，部分符合采购需求和实际情况视为部分符合；方案内容对采购需求进行简单复制、非专门针对本项目，不符合实际情况或未提供视为不符合。以上</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项，每一项符合得</w:t>
            </w:r>
            <w:r>
              <w:rPr>
                <w:rFonts w:hint="eastAsia" w:ascii="宋体" w:hAnsi="宋体" w:eastAsia="宋体" w:cs="宋体"/>
                <w:sz w:val="24"/>
                <w:szCs w:val="24"/>
                <w:highlight w:val="none"/>
                <w:lang w:val="en-US" w:eastAsia="zh-CN"/>
              </w:rPr>
              <w:t>4</w:t>
            </w:r>
            <w:r>
              <w:rPr>
                <w:rFonts w:hint="eastAsia" w:ascii="宋体" w:hAnsi="宋体" w:eastAsia="宋体" w:cs="宋体"/>
                <w:color w:val="000000"/>
                <w:sz w:val="24"/>
                <w:szCs w:val="24"/>
                <w:highlight w:val="none"/>
              </w:rPr>
              <w:t>分，部分符合得</w:t>
            </w:r>
            <w:r>
              <w:rPr>
                <w:rFonts w:hint="eastAsia" w:ascii="宋体" w:hAnsi="宋体" w:eastAsia="宋体" w:cs="宋体"/>
                <w:sz w:val="24"/>
                <w:szCs w:val="24"/>
                <w:highlight w:val="none"/>
                <w:lang w:val="en-US" w:eastAsia="zh-CN"/>
              </w:rPr>
              <w:t>2</w:t>
            </w:r>
            <w:r>
              <w:rPr>
                <w:rFonts w:hint="eastAsia" w:ascii="宋体" w:hAnsi="宋体" w:eastAsia="宋体" w:cs="宋体"/>
                <w:color w:val="000000"/>
                <w:sz w:val="24"/>
                <w:szCs w:val="24"/>
                <w:highlight w:val="none"/>
              </w:rPr>
              <w:t>分，不符合不得分。此项最高</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color w:val="000000"/>
                <w:sz w:val="24"/>
                <w:szCs w:val="24"/>
                <w:highlight w:val="none"/>
              </w:rPr>
              <w:t>分。</w:t>
            </w:r>
          </w:p>
        </w:tc>
        <w:tc>
          <w:tcPr>
            <w:tcW w:w="494" w:type="dxa"/>
            <w:shd w:val="clear" w:color="auto" w:fill="auto"/>
            <w:vAlign w:val="center"/>
          </w:tcPr>
          <w:p>
            <w:pPr>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568" w:type="dxa"/>
            <w:shd w:val="clear" w:color="auto" w:fill="auto"/>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服务团队</w:t>
            </w:r>
          </w:p>
        </w:tc>
        <w:tc>
          <w:tcPr>
            <w:tcW w:w="6255" w:type="dxa"/>
            <w:shd w:val="clear" w:color="auto" w:fill="auto"/>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一、人员证书</w:t>
            </w:r>
          </w:p>
          <w:p>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项目经理具有信息系统项目管理师（高级）证书，得2分，未提供：0分；</w:t>
            </w:r>
          </w:p>
          <w:p>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技术负责人具有有效的注册信息安全专业人员CISP证书，得2分，未提供：0分；</w:t>
            </w:r>
          </w:p>
          <w:p>
            <w:pPr>
              <w:pStyle w:val="11"/>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二、团队成员</w:t>
            </w:r>
          </w:p>
          <w:p>
            <w:pPr>
              <w:pStyle w:val="11"/>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团队成员（不含项目经理和技术负责人）8人</w:t>
            </w:r>
            <w:r>
              <w:rPr>
                <w:rFonts w:hint="eastAsia" w:ascii="宋体" w:hAnsi="宋体" w:eastAsia="宋体" w:cs="宋体"/>
                <w:bCs/>
                <w:sz w:val="24"/>
                <w:szCs w:val="24"/>
                <w:highlight w:val="none"/>
                <w:lang w:val="en-US" w:eastAsia="zh-CN"/>
              </w:rPr>
              <w:t>及</w:t>
            </w:r>
            <w:r>
              <w:rPr>
                <w:rFonts w:hint="eastAsia" w:ascii="宋体" w:hAnsi="宋体" w:eastAsia="宋体" w:cs="宋体"/>
                <w:bCs/>
                <w:sz w:val="24"/>
                <w:szCs w:val="24"/>
                <w:highlight w:val="none"/>
              </w:rPr>
              <w:t>以上得4分，6-7人得2分，3-5人得1分，不足3人不得分。</w:t>
            </w:r>
          </w:p>
          <w:p>
            <w:pPr>
              <w:pStyle w:val="11"/>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人员配备方案和人员简历：（1）要求所有人员拥有本科及以上学历（2）所有人员需具备5年（含）以上的工作经验。以上每点符合得</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分，不符合不得分。此项最高</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分。</w:t>
            </w:r>
          </w:p>
        </w:tc>
        <w:tc>
          <w:tcPr>
            <w:tcW w:w="494" w:type="dxa"/>
            <w:shd w:val="clear" w:color="auto" w:fill="auto"/>
            <w:vAlign w:val="center"/>
          </w:tcPr>
          <w:p>
            <w:pPr>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2</w:t>
            </w:r>
          </w:p>
        </w:tc>
        <w:tc>
          <w:tcPr>
            <w:tcW w:w="568" w:type="dxa"/>
            <w:shd w:val="clear" w:color="auto" w:fill="auto"/>
            <w:vAlign w:val="center"/>
          </w:tcPr>
          <w:p>
            <w:pPr>
              <w:pStyle w:val="11"/>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部署方案</w:t>
            </w:r>
          </w:p>
        </w:tc>
        <w:tc>
          <w:tcPr>
            <w:tcW w:w="6255" w:type="dxa"/>
            <w:shd w:val="clear" w:color="auto" w:fill="auto"/>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部署方案：包括①部署迁移流程②业务系统不中断③迁移测试。</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方案内容详细，专门针对本项目，有详细部署流程和迁移测试方案，业务系统不中断，符合采购需求和实际情况视为符合；方案内容属于通用类，非专门针对本项目，需要中断业务，部分符合实际情况视为部分符合；方案内容复制粘贴采购需求，需要中断业务，非专门针对本项目，不符合实际情况或未提供视为不符合；（每符合1项得3分，部分符合得1分，不符合不得分；此项最高9分）</w:t>
            </w:r>
          </w:p>
        </w:tc>
        <w:tc>
          <w:tcPr>
            <w:tcW w:w="494" w:type="dxa"/>
            <w:shd w:val="clear" w:color="auto" w:fill="auto"/>
            <w:vAlign w:val="center"/>
          </w:tcPr>
          <w:p>
            <w:pPr>
              <w:autoSpaceDE w:val="0"/>
              <w:autoSpaceDN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568" w:type="dxa"/>
            <w:shd w:val="clear" w:color="auto" w:fill="auto"/>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业务中断情况</w:t>
            </w:r>
          </w:p>
        </w:tc>
        <w:tc>
          <w:tcPr>
            <w:tcW w:w="6255" w:type="dxa"/>
            <w:shd w:val="clear" w:color="auto" w:fill="auto"/>
            <w:vAlign w:val="center"/>
          </w:tcPr>
          <w:p>
            <w:pPr>
              <w:tabs>
                <w:tab w:val="left" w:pos="567"/>
              </w:tabs>
              <w:spacing w:before="1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迁移</w:t>
            </w:r>
            <w:r>
              <w:rPr>
                <w:rFonts w:hint="eastAsia" w:ascii="宋体" w:hAnsi="宋体" w:eastAsia="宋体" w:cs="宋体"/>
                <w:sz w:val="24"/>
                <w:szCs w:val="24"/>
                <w:highlight w:val="none"/>
              </w:rPr>
              <w:t>业务不中断，得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分；需要迁移，业务中断时长小于等于10分钟，得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分；需要迁移，业务中断时长小于60分钟，得1分；需要迁移，业务中断时长大于60分钟，不得分，需提供证明材料。</w:t>
            </w:r>
          </w:p>
        </w:tc>
        <w:tc>
          <w:tcPr>
            <w:tcW w:w="494" w:type="dxa"/>
            <w:shd w:val="clear" w:color="auto" w:fill="auto"/>
            <w:vAlign w:val="center"/>
          </w:tcPr>
          <w:p>
            <w:pPr>
              <w:autoSpaceDE w:val="0"/>
              <w:autoSpaceDN w:val="0"/>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5</w:t>
            </w:r>
          </w:p>
        </w:tc>
        <w:tc>
          <w:tcPr>
            <w:tcW w:w="568" w:type="dxa"/>
            <w:shd w:val="clear" w:color="auto" w:fill="auto"/>
            <w:vAlign w:val="center"/>
          </w:tcPr>
          <w:p>
            <w:pPr>
              <w:tabs>
                <w:tab w:val="left" w:pos="567"/>
              </w:tabs>
              <w:spacing w:before="120" w:line="360" w:lineRule="auto"/>
              <w:jc w:val="center"/>
              <w:rPr>
                <w:rFonts w:hint="eastAsia" w:ascii="宋体" w:hAnsi="宋体" w:eastAsia="宋体" w:cs="宋体"/>
                <w:sz w:val="24"/>
                <w:szCs w:val="24"/>
                <w:highlight w:val="none"/>
              </w:rPr>
            </w:pPr>
            <w:r>
              <w:rPr>
                <w:rFonts w:hint="eastAsia" w:ascii="宋体" w:hAnsi="宋体" w:eastAsia="宋体" w:cs="宋体"/>
                <w:bCs/>
                <w:kern w:val="1"/>
                <w:sz w:val="24"/>
                <w:szCs w:val="24"/>
                <w:highlight w:val="none"/>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项目实施质量保证方案</w:t>
            </w:r>
          </w:p>
        </w:tc>
        <w:tc>
          <w:tcPr>
            <w:tcW w:w="6255" w:type="dxa"/>
            <w:shd w:val="clear" w:color="auto" w:fill="auto"/>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项目实施质量保证方案：包括①实施进度计划②项目团队组织结构③质量保证。方案内容详细，专门针对本项目，符合采购需求和实际情况视为符合；方案内容属于通用类，非专门针对本项目，部分符合实际情况视为部分符合；方案内容复制粘贴采购需求，非专门针对本项目，不符合实际情况或未提供视为不符合；（每符合1项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分，部分符合得1分，不符合不得分；此项最高</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494" w:type="dxa"/>
            <w:shd w:val="clear" w:color="auto" w:fill="auto"/>
            <w:vAlign w:val="center"/>
          </w:tcPr>
          <w:p>
            <w:pPr>
              <w:autoSpaceDE w:val="0"/>
              <w:autoSpaceDN w:val="0"/>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9</w:t>
            </w:r>
          </w:p>
        </w:tc>
        <w:tc>
          <w:tcPr>
            <w:tcW w:w="568" w:type="dxa"/>
            <w:shd w:val="clear" w:color="auto" w:fill="auto"/>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安全服务方案</w:t>
            </w:r>
          </w:p>
        </w:tc>
        <w:tc>
          <w:tcPr>
            <w:tcW w:w="6255" w:type="dxa"/>
            <w:shd w:val="clear" w:color="auto" w:fill="auto"/>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安全服务方案：包括①安全体系硬件架构②基础安全服务③云内租户安全防护设计④安全管控措施方案。方案内容详细，专门针对本项目，能详细描述云平台安全方案和能力，达到等保三级和密码服务要求，符合采购需求和实际情况视为符合；方案内容属于通用类，非专门针对本项目，部分符合实际情况视为部分符合；方案内容复制粘贴采购需求，非专门针对本项目，不符合实际情况或未提供视为不符合；（每符合1项得2分，部分符合得1分，不符合不得分；此项最高8分）</w:t>
            </w:r>
          </w:p>
        </w:tc>
        <w:tc>
          <w:tcPr>
            <w:tcW w:w="494" w:type="dxa"/>
            <w:shd w:val="clear" w:color="auto" w:fill="auto"/>
            <w:vAlign w:val="center"/>
          </w:tcPr>
          <w:p>
            <w:pPr>
              <w:autoSpaceDE w:val="0"/>
              <w:autoSpaceDN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568" w:type="dxa"/>
            <w:shd w:val="clear" w:color="auto" w:fill="auto"/>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26" w:type="dxa"/>
            <w:vMerge w:val="continue"/>
            <w:vAlign w:val="center"/>
          </w:tcPr>
          <w:p>
            <w:pPr>
              <w:jc w:val="center"/>
              <w:rPr>
                <w:rFonts w:hint="eastAsia" w:ascii="宋体" w:hAnsi="宋体" w:eastAsia="宋体" w:cs="宋体"/>
                <w:sz w:val="24"/>
                <w:szCs w:val="24"/>
                <w:highlight w:val="none"/>
              </w:rPr>
            </w:pPr>
          </w:p>
        </w:tc>
        <w:tc>
          <w:tcPr>
            <w:tcW w:w="1045" w:type="dxa"/>
            <w:vAlign w:val="center"/>
          </w:tcPr>
          <w:p>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运维服务方案</w:t>
            </w:r>
          </w:p>
        </w:tc>
        <w:tc>
          <w:tcPr>
            <w:tcW w:w="6255" w:type="dxa"/>
            <w:shd w:val="clear" w:color="auto" w:fill="auto"/>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云平台运维服务方案：包括①运维服务制度与规范②运维表单③云资源动态调整方案④应急处置方案。</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方案内容详细，专门针对本项目，有详细的制度、规范和运维表单，符合采购需求和实际情况视为符合；方案内容属于通用类，非专门针对本项目，制度规范和运维表单不完整，部分符合实际情况视为部分符合；方案内容复制粘贴采购需求，非专门针对本项目，不符合实际情况或未提供视为不符合；（每符合1项得2分，部分符合得1分，不符合不得分；此项最高8分）</w:t>
            </w:r>
          </w:p>
        </w:tc>
        <w:tc>
          <w:tcPr>
            <w:tcW w:w="494" w:type="dxa"/>
            <w:shd w:val="clear" w:color="auto" w:fill="auto"/>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568" w:type="dxa"/>
            <w:shd w:val="clear" w:color="auto" w:fill="auto"/>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C08C0"/>
    <w:rsid w:val="004267FE"/>
    <w:rsid w:val="01073745"/>
    <w:rsid w:val="06C17B49"/>
    <w:rsid w:val="0A641A31"/>
    <w:rsid w:val="135C46AA"/>
    <w:rsid w:val="159B6806"/>
    <w:rsid w:val="205117CB"/>
    <w:rsid w:val="23CD1E86"/>
    <w:rsid w:val="278A6853"/>
    <w:rsid w:val="29B33362"/>
    <w:rsid w:val="2D864943"/>
    <w:rsid w:val="3266710E"/>
    <w:rsid w:val="356C0B3B"/>
    <w:rsid w:val="403756D9"/>
    <w:rsid w:val="4AC478F3"/>
    <w:rsid w:val="4E226038"/>
    <w:rsid w:val="529F0B9B"/>
    <w:rsid w:val="579C08C0"/>
    <w:rsid w:val="642E7E8E"/>
    <w:rsid w:val="6DB65C76"/>
    <w:rsid w:val="7EEE0E86"/>
    <w:rsid w:val="7FB50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semiHidden/>
    <w:unhideWhenUsed/>
    <w:qFormat/>
    <w:uiPriority w:val="99"/>
    <w:pPr>
      <w:jc w:val="left"/>
    </w:pPr>
  </w:style>
  <w:style w:type="paragraph" w:styleId="8">
    <w:name w:val="Plain Text"/>
    <w:basedOn w:val="1"/>
    <w:qFormat/>
    <w:uiPriority w:val="0"/>
    <w:rPr>
      <w:rFonts w:hint="eastAsia" w:ascii="宋体" w:hAnsi="Courier New"/>
      <w:szCs w:val="20"/>
    </w:rPr>
  </w:style>
  <w:style w:type="paragraph" w:customStyle="1" w:styleId="11">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7061</Words>
  <Characters>7222</Characters>
  <Lines>0</Lines>
  <Paragraphs>0</Paragraphs>
  <TotalTime>0</TotalTime>
  <ScaleCrop>false</ScaleCrop>
  <LinksUpToDate>false</LinksUpToDate>
  <CharactersWithSpaces>7225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2025-05-21T11:31:00Z</dcterms:created>
  <dc:creator>许</dc:creator>
  <cp:lastModifiedBy>Admin</cp:lastModifiedBy>
  <dcterms:modified xsi:type="dcterms:W3CDTF">2026-07-01T08:24:03Z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A14C5A62DF46421FAD3ABC8FCE21D2C8_13</vt:lpwstr>
  </property>
  <property fmtid="{D5CDD505-2E9C-101B-9397-08002B2CF9AE}" pid="4" name="KSOTemplateDocerSaveRecord">
    <vt:lpwstr>eyJoZGlkIjoiZTgyZDgxZmMyMjJhYjI1OTI0ZWRhOWNhMjdkY2Q4YjMiLCJ1c2VySWQiOiIyNDM3NDkzMzYifQ==</vt:lpwstr>
  </property>
</Properties>
</file>